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6E1B" w14:textId="0FF49ACE" w:rsidR="00FD5DB3" w:rsidRPr="00FD5DB3" w:rsidRDefault="00FD5DB3">
      <w:pPr>
        <w:rPr>
          <w:b/>
          <w:bCs/>
        </w:rPr>
      </w:pPr>
      <w:r w:rsidRPr="00FD5DB3">
        <w:rPr>
          <w:b/>
          <w:bCs/>
        </w:rPr>
        <w:t>Pobídka ke zvýšení % testovaných chovných jedinců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KCHK odmění částkou 1000.- </w:t>
      </w:r>
      <w:r w:rsidR="00EE43BA">
        <w:t xml:space="preserve">Kč </w:t>
      </w:r>
      <w:r>
        <w:t xml:space="preserve">každého majitele chovného malého knírače, </w:t>
      </w:r>
      <w:r>
        <w:br/>
        <w:t xml:space="preserve">který doloží KOMPLETNÍ výsledky DNA tesů na SPECIFICKÁ onemocnění u malých kníračů </w:t>
      </w:r>
      <w:r>
        <w:br/>
        <w:t>( MAC / MC / PRA1 / PMDS /SCD / CMT ), přičemž minimálně jeden z testů musí být zhotoven v roce 2025.</w:t>
      </w:r>
      <w:r>
        <w:br/>
      </w:r>
      <w:r>
        <w:br/>
        <w:t>Je na rozhodnutí majitele, zda doplní jednotlivé testy, nebo zhotoví celý balíček</w:t>
      </w:r>
      <w:r w:rsidR="004C78AA">
        <w:t>.</w:t>
      </w:r>
      <w:r>
        <w:br/>
      </w:r>
      <w:r>
        <w:br/>
        <w:t xml:space="preserve">Test musí být proveden u </w:t>
      </w:r>
      <w:proofErr w:type="spellStart"/>
      <w:r>
        <w:t>Genomia</w:t>
      </w:r>
      <w:proofErr w:type="spellEnd"/>
      <w:r>
        <w:t xml:space="preserve"> ( obsahuje validační kód ) nebo </w:t>
      </w:r>
      <w:proofErr w:type="spellStart"/>
      <w:r>
        <w:t>Laboklin</w:t>
      </w:r>
      <w:proofErr w:type="spellEnd"/>
      <w:r>
        <w:t xml:space="preserve"> ( v tom případě je třeba doložit certifikáty, které lze ověřit )</w:t>
      </w:r>
      <w:r>
        <w:br/>
      </w:r>
      <w:r>
        <w:br/>
        <w:t xml:space="preserve">K proplacení dojde po té, co majitel výsledky všech testů nahraje do databáze a doloží chovnost ( jedná – li se o jedince </w:t>
      </w:r>
      <w:r w:rsidR="00956F20">
        <w:t>kteří nejsou v databázi uvedení jako chovní</w:t>
      </w:r>
      <w:r>
        <w:t>, je třeba nahrát i</w:t>
      </w:r>
      <w:r w:rsidR="00EE43BA">
        <w:t xml:space="preserve"> </w:t>
      </w:r>
      <w:r>
        <w:t>bonitační kartu )</w:t>
      </w:r>
      <w:r w:rsidR="00EE43BA">
        <w:t xml:space="preserve">.  </w:t>
      </w:r>
      <w:r>
        <w:br/>
      </w:r>
      <w:r>
        <w:br/>
        <w:t>Pes musí být v držení člena KCHK</w:t>
      </w:r>
      <w:r w:rsidR="00EE43BA">
        <w:t xml:space="preserve"> s trvalým bydlištěm na území </w:t>
      </w:r>
      <w:proofErr w:type="gramStart"/>
      <w:r w:rsidR="00EE43BA">
        <w:t xml:space="preserve">ČR </w:t>
      </w:r>
      <w:r>
        <w:t>,</w:t>
      </w:r>
      <w:proofErr w:type="gramEnd"/>
      <w:r>
        <w:t xml:space="preserve"> který má řádně zaplacené členské poplatky na rok 2025.</w:t>
      </w:r>
      <w:r w:rsidR="004C78AA">
        <w:br/>
      </w:r>
      <w:r w:rsidR="004C78AA">
        <w:br/>
      </w:r>
      <w:r w:rsidR="004C78AA">
        <w:br/>
      </w:r>
      <w:r w:rsidR="004C78AA">
        <w:rPr>
          <w:i/>
          <w:iCs/>
        </w:rPr>
        <w:t>Tato pobídka má sloužit ke zmapování situace v chovu malých kníračů.</w:t>
      </w:r>
      <w:r w:rsidR="004C78AA">
        <w:rPr>
          <w:i/>
          <w:iCs/>
        </w:rPr>
        <w:br/>
      </w:r>
      <w:r w:rsidR="004C78AA">
        <w:rPr>
          <w:i/>
          <w:iCs/>
        </w:rPr>
        <w:br/>
        <w:t xml:space="preserve">Vzhledem k Zápisnímu řádu ČMKU </w:t>
      </w:r>
      <w:r w:rsidR="004C78AA">
        <w:rPr>
          <w:i/>
          <w:iCs/>
        </w:rPr>
        <w:br/>
        <w:t xml:space="preserve">( </w:t>
      </w:r>
      <w:proofErr w:type="spellStart"/>
      <w:r w:rsidR="004C78AA">
        <w:rPr>
          <w:i/>
          <w:iCs/>
        </w:rPr>
        <w:t>čl</w:t>
      </w:r>
      <w:proofErr w:type="spellEnd"/>
      <w:r w:rsidR="004C78AA">
        <w:rPr>
          <w:i/>
          <w:iCs/>
        </w:rPr>
        <w:t xml:space="preserve"> II. Chov a jeho řízení 2.b/</w:t>
      </w:r>
      <w:r w:rsidR="004C78AA" w:rsidRPr="004C78AA">
        <w:rPr>
          <w:rFonts w:ascii="Segoe UI Historic" w:hAnsi="Segoe UI Historic" w:cs="Segoe UI Historic"/>
          <w:color w:val="080809"/>
          <w:sz w:val="23"/>
          <w:szCs w:val="23"/>
          <w:shd w:val="clear" w:color="auto" w:fill="FAFBFC"/>
        </w:rPr>
        <w:t xml:space="preserve"> </w:t>
      </w:r>
      <w:r w:rsidR="004C78AA" w:rsidRPr="004C78AA">
        <w:rPr>
          <w:i/>
          <w:iCs/>
        </w:rPr>
        <w:t>Pro zdravou populaci psů není přínosné vyloučit z chovu příliš mnoho psů; cílem jsou zdraví jedinci. Pro vyloučení nemocných psů z chovu by měly být využívány výsledky testů DNA na dědičné choroby. Psi, kteří vykazují znaky přenašečů monogenně dědičné choroby, by se měli pářit výhradně se psy, u kterých je prokázáno, že nejsou přenašeči alely pro danou chorobu</w:t>
      </w:r>
      <w:proofErr w:type="gramStart"/>
      <w:r w:rsidR="004C78AA" w:rsidRPr="004C78AA">
        <w:rPr>
          <w:i/>
          <w:iCs/>
        </w:rPr>
        <w:t>.</w:t>
      </w:r>
      <w:r w:rsidR="004C78AA">
        <w:rPr>
          <w:i/>
          <w:iCs/>
        </w:rPr>
        <w:t xml:space="preserve"> )</w:t>
      </w:r>
      <w:proofErr w:type="gramEnd"/>
      <w:r w:rsidR="004C78AA">
        <w:rPr>
          <w:i/>
          <w:iCs/>
        </w:rPr>
        <w:t xml:space="preserve"> bude třeba upravit podmínky pro sestavování rodičovského páru ( pravděpodobně od 1.1.2026.) </w:t>
      </w:r>
      <w:r w:rsidR="004C78AA">
        <w:rPr>
          <w:i/>
          <w:iCs/>
        </w:rPr>
        <w:br/>
      </w:r>
      <w:r>
        <w:br/>
      </w:r>
      <w:r w:rsidRPr="00FD5DB3">
        <w:rPr>
          <w:b/>
          <w:bCs/>
        </w:rPr>
        <w:br/>
      </w:r>
      <w:r w:rsidRPr="00FD5DB3">
        <w:rPr>
          <w:b/>
          <w:bCs/>
        </w:rPr>
        <w:br/>
        <w:t xml:space="preserve"> </w:t>
      </w:r>
    </w:p>
    <w:sectPr w:rsidR="00FD5DB3" w:rsidRPr="00FD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B3"/>
    <w:rsid w:val="002F74A1"/>
    <w:rsid w:val="004C78AA"/>
    <w:rsid w:val="00956F20"/>
    <w:rsid w:val="00EE43BA"/>
    <w:rsid w:val="00F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CEF1"/>
  <w15:chartTrackingRefBased/>
  <w15:docId w15:val="{0A2B2420-1463-4B2C-AC6E-1EB87462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Havelková</dc:creator>
  <cp:keywords/>
  <dc:description/>
  <cp:lastModifiedBy>Denisa Havelková</cp:lastModifiedBy>
  <cp:revision>2</cp:revision>
  <dcterms:created xsi:type="dcterms:W3CDTF">2025-02-27T19:47:00Z</dcterms:created>
  <dcterms:modified xsi:type="dcterms:W3CDTF">2025-02-27T20:15:00Z</dcterms:modified>
</cp:coreProperties>
</file>